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B" w:rsidRDefault="006B30B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6"/>
          <w:szCs w:val="24"/>
        </w:rPr>
        <w:t>兰州理工大学法学院</w:t>
      </w:r>
    </w:p>
    <w:p w:rsidR="00D2125B" w:rsidRDefault="006B30B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24"/>
        </w:rPr>
        <w:t>2016年法律硕士研究生招生复试办法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为确保招收研究生的质量，根据国家及学校有关规定，结合我院实际，制定本次</w:t>
      </w:r>
      <w:r w:rsidR="00946F0C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硕士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研究生招生考试复试办法。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第一条  目的与原则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按照“公开、公平、公正”的原则，开展</w:t>
      </w:r>
      <w:r w:rsidR="00213DCB">
        <w:rPr>
          <w:rFonts w:ascii="宋体" w:hAnsi="宋体" w:cs="宋体" w:hint="eastAsia"/>
          <w:color w:val="333333"/>
          <w:kern w:val="0"/>
          <w:sz w:val="24"/>
          <w:szCs w:val="24"/>
        </w:rPr>
        <w:t>法律</w:t>
      </w:r>
      <w:r>
        <w:rPr>
          <w:rFonts w:ascii="宋体" w:hAnsi="宋体" w:cs="宋体"/>
          <w:color w:val="333333"/>
          <w:kern w:val="0"/>
          <w:sz w:val="24"/>
          <w:szCs w:val="24"/>
        </w:rPr>
        <w:t>硕士研究生招生考试复试工作，以确保</w:t>
      </w:r>
      <w:r w:rsidR="00213DCB">
        <w:rPr>
          <w:rFonts w:ascii="宋体" w:hAnsi="宋体" w:cs="宋体" w:hint="eastAsia"/>
          <w:color w:val="333333"/>
          <w:kern w:val="0"/>
          <w:sz w:val="24"/>
          <w:szCs w:val="24"/>
        </w:rPr>
        <w:t>招收法律硕士</w:t>
      </w:r>
      <w:r>
        <w:rPr>
          <w:rFonts w:ascii="宋体" w:hAnsi="宋体" w:cs="宋体"/>
          <w:color w:val="333333"/>
          <w:kern w:val="0"/>
          <w:sz w:val="24"/>
          <w:szCs w:val="24"/>
        </w:rPr>
        <w:t>研究生的质量。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kern w:val="0"/>
          <w:sz w:val="24"/>
          <w:szCs w:val="24"/>
        </w:rPr>
        <w:t>第二条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 xml:space="preserve">  组织管理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按学校有关规定成立复试工作领导小组（以下简称复试领导小组），负责组织法学院研究生招生考试复试工作。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学院成立复试组，负责研究生招生考试的专业知识、综合素质、外语能力</w:t>
      </w:r>
      <w:r w:rsidR="00213DCB">
        <w:rPr>
          <w:rFonts w:ascii="宋体" w:hAnsi="宋体" w:cs="宋体" w:hint="eastAsia"/>
          <w:color w:val="333333"/>
          <w:kern w:val="0"/>
          <w:sz w:val="24"/>
          <w:szCs w:val="24"/>
        </w:rPr>
        <w:t>复试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等工作。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学院研究生管理秘书负责研究生复试的其他具体事务。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kern w:val="0"/>
          <w:sz w:val="24"/>
          <w:szCs w:val="24"/>
        </w:rPr>
        <w:t>第三条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 xml:space="preserve"> 复试对象及招生名额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（一）复试对象</w:t>
      </w:r>
    </w:p>
    <w:p w:rsidR="00D2125B" w:rsidRPr="004C4F71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1.复试对象为参加201</w:t>
      </w:r>
      <w:r>
        <w:rPr>
          <w:rFonts w:ascii="宋体" w:hAnsi="宋体" w:cs="宋体"/>
          <w:color w:val="333333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年全国法律硕士研究生联合考试、成绩达到国家规定的二区复试分数线（包括总分与单科成绩分数线）的考生，</w:t>
      </w:r>
      <w:r w:rsidRPr="004C4F71">
        <w:rPr>
          <w:rFonts w:ascii="宋体" w:hAnsi="宋体" w:cs="宋体" w:hint="eastAsia"/>
          <w:kern w:val="0"/>
          <w:sz w:val="24"/>
          <w:szCs w:val="24"/>
        </w:rPr>
        <w:t>以及参加201</w:t>
      </w:r>
      <w:r w:rsidRPr="004C4F71">
        <w:rPr>
          <w:rFonts w:ascii="宋体" w:hAnsi="宋体" w:cs="宋体"/>
          <w:kern w:val="0"/>
          <w:sz w:val="24"/>
          <w:szCs w:val="24"/>
        </w:rPr>
        <w:t>6</w:t>
      </w:r>
      <w:r w:rsidRPr="004C4F71">
        <w:rPr>
          <w:rFonts w:ascii="宋体" w:hAnsi="宋体" w:cs="宋体" w:hint="eastAsia"/>
          <w:kern w:val="0"/>
          <w:sz w:val="24"/>
          <w:szCs w:val="24"/>
        </w:rPr>
        <w:t>年法学硕士研究生考试、成绩达到国家规定的二区复试分数线（包括总分与单科成绩分数线）的考生。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2.此次研究生招生考试实行差额复试，差额比例按学校的有关规定确定。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（二）招生名额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法学院共招收法律硕士研究生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20人</w:t>
      </w:r>
      <w:r w:rsidR="00213DCB">
        <w:rPr>
          <w:rFonts w:ascii="宋体" w:hAnsi="宋体" w:cs="宋体" w:hint="eastAsia"/>
          <w:color w:val="333333"/>
          <w:kern w:val="0"/>
          <w:sz w:val="24"/>
          <w:szCs w:val="24"/>
        </w:rPr>
        <w:t>左右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kern w:val="0"/>
          <w:sz w:val="24"/>
          <w:szCs w:val="24"/>
        </w:rPr>
        <w:t>第四条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 xml:space="preserve"> 复试形式和内容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lastRenderedPageBreak/>
        <w:t>（一）综合素质面试。满分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100分。</w:t>
      </w:r>
      <w:r>
        <w:rPr>
          <w:rFonts w:ascii="宋体" w:hAnsi="宋体" w:cs="宋体"/>
          <w:color w:val="333333"/>
          <w:kern w:val="0"/>
          <w:sz w:val="24"/>
          <w:szCs w:val="24"/>
        </w:rPr>
        <w:t>主要考察考生的思想政治素质和道德品质，语言表达、逻辑思维、推理及判断能力，学习、科研、社会实践活动，责任心、纪律性、心理健康等。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（二）外语水平测试。满分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100分。</w:t>
      </w:r>
      <w:r>
        <w:rPr>
          <w:rFonts w:ascii="宋体" w:hAnsi="宋体" w:cs="宋体"/>
          <w:color w:val="333333"/>
          <w:kern w:val="0"/>
          <w:sz w:val="24"/>
          <w:szCs w:val="24"/>
        </w:rPr>
        <w:t>考察听力和口语水平测试，考生以抽签方式确定面试题目，通过师生互动形式考察考生听力理解能力、运用外语知识与技能进行口头交流的能力。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（三）专业知识面试。满分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100分。</w:t>
      </w:r>
      <w:r>
        <w:rPr>
          <w:rFonts w:ascii="宋体" w:hAnsi="宋体" w:cs="宋体"/>
          <w:color w:val="333333"/>
          <w:kern w:val="0"/>
          <w:sz w:val="24"/>
          <w:szCs w:val="24"/>
        </w:rPr>
        <w:t>考生以抽签方式确定面试题目，通过当场答问形式考察考生对专业知识的掌握程度、运用专业知识分析问题和解决问题的能力。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（四）同等学历（含专科学历、成人高校应届本科毕业生、本科结业生）考生在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2015</w:t>
      </w:r>
      <w:r>
        <w:rPr>
          <w:rFonts w:ascii="宋体" w:hAnsi="宋体" w:cs="宋体"/>
          <w:color w:val="333333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日之后取得毕业证书的须加试两门专业课。考试科目为：经济法、民事诉讼法，考试形式为笔试，考试时间为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3小时，满分为100分。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3月22日 14:30—17:30：同等学力考生加试科目一(经济法)笔试；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3月2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日18:30—21:30：同等学力考生加试科目二(民事诉讼法)笔试。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kern w:val="0"/>
          <w:sz w:val="24"/>
          <w:szCs w:val="24"/>
        </w:rPr>
        <w:t>第五条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 xml:space="preserve">  复试时间、流程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此次复试时间为：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="00205578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="00205578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333333"/>
          <w:kern w:val="0"/>
          <w:sz w:val="24"/>
          <w:szCs w:val="24"/>
        </w:rPr>
        <w:t>日。具体安排如下：</w:t>
      </w:r>
    </w:p>
    <w:tbl>
      <w:tblPr>
        <w:tblStyle w:val="a7"/>
        <w:tblW w:w="8296" w:type="dxa"/>
        <w:tblLayout w:type="fixed"/>
        <w:tblLook w:val="04A0"/>
      </w:tblPr>
      <w:tblGrid>
        <w:gridCol w:w="704"/>
        <w:gridCol w:w="1389"/>
        <w:gridCol w:w="1021"/>
        <w:gridCol w:w="5182"/>
      </w:tblGrid>
      <w:tr w:rsidR="00D2125B" w:rsidTr="00205578">
        <w:tc>
          <w:tcPr>
            <w:tcW w:w="704" w:type="dxa"/>
            <w:vAlign w:val="center"/>
          </w:tcPr>
          <w:p w:rsidR="00D2125B" w:rsidRPr="00205578" w:rsidRDefault="006B30B0" w:rsidP="002055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0557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389" w:type="dxa"/>
            <w:vAlign w:val="center"/>
          </w:tcPr>
          <w:p w:rsidR="00D2125B" w:rsidRPr="00205578" w:rsidRDefault="006B30B0" w:rsidP="002055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0557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021" w:type="dxa"/>
            <w:vAlign w:val="center"/>
          </w:tcPr>
          <w:p w:rsidR="00D2125B" w:rsidRPr="00205578" w:rsidRDefault="006B30B0" w:rsidP="002055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0557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5182" w:type="dxa"/>
            <w:vAlign w:val="center"/>
          </w:tcPr>
          <w:p w:rsidR="00D2125B" w:rsidRPr="00205578" w:rsidRDefault="006B30B0" w:rsidP="002055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0557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2125B" w:rsidTr="00205578">
        <w:tc>
          <w:tcPr>
            <w:tcW w:w="704" w:type="dxa"/>
            <w:vAlign w:val="center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报到及资格审查</w:t>
            </w:r>
          </w:p>
        </w:tc>
        <w:tc>
          <w:tcPr>
            <w:tcW w:w="1389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3月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8：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</w:t>
            </w:r>
          </w:p>
          <w:p w:rsidR="00D2125B" w:rsidRDefault="00D2125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法学院会议室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（综合大楼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182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1.考生报到时须携带如下证件和材料：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）应届毕业生应携带：①学生证、身份证（原件和复印件）；②大学期间前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个学期成绩单（加盖教务处公章）。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）往届毕业生应携带：①身份证（原件和复印件）；②毕业证、学位证（原件和复印件）；③档案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szCs w:val="24"/>
              </w:rPr>
              <w:t>管理部门出具的大学本科毕业生成绩单（加盖档案管理部门公章）。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2.考生报到时须填写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并提交“研究生招生考生情况登记表”（下载路径：兰州理工大学主页——招生就业——研究生招生——招生下载区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——下载“研究生招生考生情况登记表”）</w:t>
            </w:r>
          </w:p>
        </w:tc>
      </w:tr>
      <w:tr w:rsidR="00D2125B" w:rsidTr="00205578">
        <w:tc>
          <w:tcPr>
            <w:tcW w:w="704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外语水平测试、综合素质面试、专业知识面试</w:t>
            </w:r>
          </w:p>
        </w:tc>
        <w:tc>
          <w:tcPr>
            <w:tcW w:w="1389" w:type="dxa"/>
          </w:tcPr>
          <w:p w:rsidR="00D2125B" w:rsidRDefault="006B30B0" w:rsidP="0020557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3月21日1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法学院会议室、法学系办公室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（综合大楼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182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分小组分别进行外语水平测试、综合素质面试及专业知识面试。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每位考生面试具体时间报到时另行通知。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3.考生应听从复试工作人员安排，在通知面试的时间内擅自离开而延误面试的，不再另行安排。</w:t>
            </w:r>
          </w:p>
        </w:tc>
      </w:tr>
      <w:tr w:rsidR="00D2125B" w:rsidTr="00205578">
        <w:tc>
          <w:tcPr>
            <w:tcW w:w="704" w:type="dxa"/>
            <w:vAlign w:val="center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1389" w:type="dxa"/>
          </w:tcPr>
          <w:p w:rsidR="00D2125B" w:rsidRDefault="006B30B0" w:rsidP="0020557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3月2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1、22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日8：00开始</w:t>
            </w:r>
            <w:r w:rsidR="00205578">
              <w:rPr>
                <w:rFonts w:ascii="宋体" w:hAnsi="宋体" w:cs="宋体" w:hint="eastAsia"/>
                <w:kern w:val="0"/>
                <w:sz w:val="24"/>
                <w:szCs w:val="24"/>
              </w:rPr>
              <w:t>（两天均可）</w:t>
            </w:r>
          </w:p>
        </w:tc>
        <w:tc>
          <w:tcPr>
            <w:tcW w:w="1021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兰州理工大学校医院</w:t>
            </w:r>
          </w:p>
        </w:tc>
        <w:tc>
          <w:tcPr>
            <w:tcW w:w="5182" w:type="dxa"/>
          </w:tcPr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空腹抽血项目在早上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之前进行。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2.携带近期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寸免冠照片一张。</w:t>
            </w:r>
          </w:p>
          <w:p w:rsidR="00D2125B" w:rsidRDefault="006B30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所有考生必须参加体检，检验项目按《省物价局省财政厅关于规范普通高校招生报名考试费等问题的通知》（甘价费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[2009]304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号）规定的体检科目执行，体检费为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元。</w:t>
            </w:r>
          </w:p>
        </w:tc>
      </w:tr>
    </w:tbl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第六条  复试成绩评定及合格标准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（一）复试成绩的评定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.外语水平测试、专业知识面试和综合素质面试的成绩，在考生回答完问题后，由复试小组每位教师当场分别独立评定。每名考生单科（外语水平测试、专业知识面试、综合素质面试）面试最终成绩为相应复试小组全体成员评定成绩的平均成绩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2.同等学力考生加试科目成绩由复试领导小组指定的老师评定。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.</w:t>
      </w:r>
      <w:r>
        <w:rPr>
          <w:rFonts w:ascii="宋体" w:hAnsi="宋体" w:cs="宋体"/>
          <w:color w:val="333333"/>
          <w:kern w:val="0"/>
          <w:sz w:val="24"/>
          <w:szCs w:val="24"/>
        </w:rPr>
        <w:t>考生复试成绩构成：外语水平测试成绩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×30%+</w:t>
      </w:r>
      <w:r>
        <w:rPr>
          <w:rFonts w:ascii="宋体" w:hAnsi="宋体" w:cs="宋体"/>
          <w:color w:val="333333"/>
          <w:kern w:val="0"/>
          <w:sz w:val="24"/>
          <w:szCs w:val="24"/>
        </w:rPr>
        <w:t>综合素质面试成绩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×30%+专业知识面试成绩×40%。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（二）复试合格标准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外语水平测试、专业知识面试、综合素质面试、同等学力考生加试科目所得成绩均</w:t>
      </w:r>
      <w:r w:rsidRPr="004C4F71">
        <w:rPr>
          <w:rFonts w:ascii="宋体" w:hAnsi="宋体" w:cs="宋体" w:hint="eastAsia"/>
          <w:kern w:val="0"/>
          <w:sz w:val="24"/>
          <w:szCs w:val="24"/>
        </w:rPr>
        <w:t>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60分以上的，即为复试合格。任何一项成绩未达到60分的，即为复试不合格。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 xml:space="preserve">第七条 </w:t>
      </w:r>
      <w:r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考生入学考试总成绩构成及录取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1.考生入学考试总成绩构成：总成绩=</w:t>
      </w:r>
      <w:r>
        <w:rPr>
          <w:rFonts w:ascii="宋体" w:hAnsi="宋体" w:cs="宋体"/>
          <w:color w:val="333333"/>
          <w:kern w:val="0"/>
          <w:sz w:val="24"/>
          <w:szCs w:val="24"/>
        </w:rPr>
        <w:t>初试总成绩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×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÷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5+</w:t>
      </w:r>
      <w:r>
        <w:rPr>
          <w:rFonts w:ascii="宋体" w:hAnsi="宋体" w:cs="宋体"/>
          <w:color w:val="333333"/>
          <w:kern w:val="0"/>
          <w:sz w:val="24"/>
          <w:szCs w:val="24"/>
        </w:rPr>
        <w:t>复试成绩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×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40%</w:t>
      </w:r>
      <w:r>
        <w:rPr>
          <w:rFonts w:ascii="宋体" w:hAnsi="宋体" w:cs="宋体"/>
          <w:color w:val="333333"/>
          <w:kern w:val="0"/>
          <w:sz w:val="24"/>
          <w:szCs w:val="24"/>
        </w:rPr>
        <w:t>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2.严格按照考生入学考试总成绩的排名顺序录取。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3.复试不合格的、复试期间发现不符合报考条件的、或者存在替考、舞弊等不符合录取要求问题的，不予录取。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第八条  费用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1.复试期间的食宿费、往返路费由考生承担。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2.</w:t>
      </w:r>
      <w:r>
        <w:rPr>
          <w:rFonts w:ascii="宋体" w:hAnsi="宋体" w:cs="宋体"/>
          <w:color w:val="333333"/>
          <w:kern w:val="0"/>
          <w:sz w:val="24"/>
          <w:szCs w:val="24"/>
        </w:rPr>
        <w:t>资格审查时收取复试费用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90</w:t>
      </w:r>
      <w:r>
        <w:rPr>
          <w:rFonts w:ascii="宋体" w:hAnsi="宋体" w:cs="宋体"/>
          <w:color w:val="333333"/>
          <w:kern w:val="0"/>
          <w:sz w:val="24"/>
          <w:szCs w:val="24"/>
        </w:rPr>
        <w:t>元（依据《省物价局省财政厅关于规范普通高校招生报名考试费等问题的通知》）（甘价费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[2009]304</w:t>
      </w:r>
      <w:r>
        <w:rPr>
          <w:rFonts w:ascii="宋体" w:hAnsi="宋体" w:cs="宋体"/>
          <w:color w:val="333333"/>
          <w:kern w:val="0"/>
          <w:sz w:val="24"/>
          <w:szCs w:val="24"/>
        </w:rPr>
        <w:t>号）。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第九条  参考书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（一）专业知识面试参考书：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《商法学概论》（顾功耘著，上海人民出版社</w:t>
      </w:r>
      <w:r>
        <w:rPr>
          <w:rFonts w:ascii="Times New Roman" w:hAnsi="Times New Roman" w:cs="Times New Roman"/>
          <w:kern w:val="0"/>
          <w:sz w:val="24"/>
          <w:szCs w:val="24"/>
        </w:rPr>
        <w:t>2013</w:t>
      </w:r>
      <w:r>
        <w:rPr>
          <w:rFonts w:ascii="宋体" w:hAnsi="宋体" w:cs="宋体"/>
          <w:kern w:val="0"/>
          <w:sz w:val="24"/>
          <w:szCs w:val="24"/>
        </w:rPr>
        <w:t>年版）。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（二）同等学力考生加试科目参考书：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.《经济法学》张守文著，北京大学出版社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2014</w:t>
      </w:r>
      <w:r>
        <w:rPr>
          <w:rFonts w:ascii="宋体" w:hAnsi="宋体" w:cs="宋体"/>
          <w:color w:val="333333"/>
          <w:kern w:val="0"/>
          <w:sz w:val="24"/>
          <w:szCs w:val="24"/>
        </w:rPr>
        <w:t>年版；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2.</w:t>
      </w:r>
      <w:r>
        <w:rPr>
          <w:rFonts w:ascii="宋体" w:hAnsi="宋体" w:cs="宋体"/>
          <w:color w:val="333333"/>
          <w:kern w:val="0"/>
          <w:sz w:val="24"/>
          <w:szCs w:val="24"/>
        </w:rPr>
        <w:t>《民事诉讼法》江伟著，北京大学出版社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2014</w:t>
      </w:r>
      <w:r>
        <w:rPr>
          <w:rFonts w:ascii="宋体" w:hAnsi="宋体" w:cs="宋体"/>
          <w:color w:val="333333"/>
          <w:kern w:val="0"/>
          <w:sz w:val="24"/>
          <w:szCs w:val="24"/>
        </w:rPr>
        <w:t>年版。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第十条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奖、</w:t>
      </w:r>
      <w:r>
        <w:rPr>
          <w:rFonts w:ascii="宋体" w:hAnsi="宋体" w:cs="宋体"/>
          <w:b/>
          <w:bCs/>
          <w:kern w:val="0"/>
          <w:sz w:val="24"/>
          <w:szCs w:val="24"/>
        </w:rPr>
        <w:t>助学金</w:t>
      </w:r>
    </w:p>
    <w:p w:rsidR="00D2125B" w:rsidRDefault="006B30B0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（一）</w:t>
      </w:r>
      <w:r>
        <w:rPr>
          <w:rFonts w:asciiTheme="minorEastAsia" w:hAnsiTheme="minorEastAsia" w:hint="eastAsia"/>
          <w:sz w:val="24"/>
          <w:szCs w:val="24"/>
        </w:rPr>
        <w:t>硕士一年级研究生学业奖学金（新生奖学金），旨在吸引、奖励优秀生源。</w:t>
      </w:r>
      <w:r w:rsidR="00213DCB">
        <w:rPr>
          <w:rFonts w:asciiTheme="minorEastAsia" w:hAnsiTheme="minorEastAsia" w:hint="eastAsia"/>
          <w:sz w:val="24"/>
          <w:szCs w:val="24"/>
        </w:rPr>
        <w:t>新生</w:t>
      </w:r>
      <w:r>
        <w:rPr>
          <w:rFonts w:asciiTheme="minorEastAsia" w:hAnsiTheme="minorEastAsia" w:hint="eastAsia"/>
          <w:sz w:val="24"/>
          <w:szCs w:val="24"/>
        </w:rPr>
        <w:t>奖学金按以下条件分二个等级评定：</w:t>
      </w:r>
    </w:p>
    <w:p w:rsidR="00D2125B" w:rsidRDefault="006B30B0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1.一等奖学金奖励金额为8000元/年。</w:t>
      </w:r>
    </w:p>
    <w:p w:rsidR="00D2125B" w:rsidRDefault="006B30B0" w:rsidP="004C4F71">
      <w:pPr>
        <w:spacing w:line="560" w:lineRule="exact"/>
        <w:ind w:firstLineChars="196" w:firstLine="47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获奖条件：推荐免试研究生；本校应届本科毕业、第一志愿报考我校并被录</w:t>
      </w:r>
      <w:r>
        <w:rPr>
          <w:rFonts w:asciiTheme="minorEastAsia" w:hAnsiTheme="minorEastAsia" w:hint="eastAsia"/>
          <w:sz w:val="24"/>
          <w:szCs w:val="24"/>
        </w:rPr>
        <w:lastRenderedPageBreak/>
        <w:t>取的考生；全日制二本及以上院校本科毕业、第一志愿录取的考生，且初试成绩总分及单科均达到国家一区线。</w:t>
      </w:r>
    </w:p>
    <w:p w:rsidR="00D2125B" w:rsidRDefault="006B30B0" w:rsidP="004C4F7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2.二等奖学金奖励金额为6000元/年。</w:t>
      </w:r>
    </w:p>
    <w:p w:rsidR="00D2125B" w:rsidRDefault="006B30B0" w:rsidP="004C4F71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获奖条件：全日制二本及以上院校本科毕业、第一志愿录取的考生，且初试成绩总分及单科均达到国家二区线；全日制二本及以上院校本科毕业的调剂考生，且初试成绩总分及单科均达到国家一区线。</w:t>
      </w:r>
    </w:p>
    <w:p w:rsidR="00D2125B" w:rsidRDefault="006B30B0">
      <w:pPr>
        <w:spacing w:line="5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（二）</w:t>
      </w:r>
      <w:r>
        <w:rPr>
          <w:rFonts w:asciiTheme="minorEastAsia" w:hAnsiTheme="minorEastAsia" w:hint="eastAsia"/>
          <w:sz w:val="24"/>
          <w:szCs w:val="24"/>
        </w:rPr>
        <w:t>二、三年级研究生学业奖学金</w:t>
      </w:r>
    </w:p>
    <w:p w:rsidR="00D2125B" w:rsidRDefault="006B30B0">
      <w:pPr>
        <w:spacing w:line="5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 特等奖学金（国家奖学金）奖励金额为20000元/年。评定比例以当年省上下达比例为准。</w:t>
      </w:r>
    </w:p>
    <w:p w:rsidR="00D2125B" w:rsidRDefault="006B30B0">
      <w:pPr>
        <w:spacing w:line="5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2.一等奖学金奖励金额为9000元/年。评定比例为当年参评人数的6%。</w:t>
      </w:r>
    </w:p>
    <w:p w:rsidR="00D2125B" w:rsidRDefault="006B30B0">
      <w:pPr>
        <w:spacing w:line="5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 二等奖学金奖励金额为7000元/年。评定比例为当年参评人数的10%。</w:t>
      </w:r>
    </w:p>
    <w:p w:rsidR="00D2125B" w:rsidRDefault="006B30B0">
      <w:pPr>
        <w:spacing w:line="5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 三等奖学金奖励金额为5000元/年。评定比例为当年参评人数的16%。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联系方式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电话：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0931-2976092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赵</w:t>
      </w:r>
      <w:r>
        <w:rPr>
          <w:rFonts w:ascii="宋体" w:hAnsi="宋体" w:cs="宋体"/>
          <w:color w:val="333333"/>
          <w:kern w:val="0"/>
          <w:sz w:val="24"/>
          <w:szCs w:val="24"/>
        </w:rPr>
        <w:t>老师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       </w:t>
      </w:r>
      <w:r>
        <w:rPr>
          <w:rFonts w:ascii="宋体" w:hAnsi="宋体" w:cs="宋体"/>
          <w:color w:val="333333"/>
          <w:kern w:val="0"/>
          <w:sz w:val="24"/>
          <w:szCs w:val="24"/>
        </w:rPr>
        <w:t>传真：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0931-2976679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地点：甘肃省兰州市七里河区兰工坪路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287</w:t>
      </w:r>
      <w:r>
        <w:rPr>
          <w:rFonts w:ascii="宋体" w:hAnsi="宋体" w:cs="宋体"/>
          <w:color w:val="333333"/>
          <w:kern w:val="0"/>
          <w:sz w:val="24"/>
          <w:szCs w:val="24"/>
        </w:rPr>
        <w:t>号兰州理工大学法学院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邮编：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730050</w:t>
      </w:r>
    </w:p>
    <w:p w:rsidR="00D2125B" w:rsidRDefault="00D212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乘车路线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）兰州火车站：乘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路公共汽车至西关什字站（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元），转乘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139</w:t>
      </w:r>
      <w:r>
        <w:rPr>
          <w:rFonts w:ascii="宋体" w:hAnsi="宋体" w:cs="宋体"/>
          <w:color w:val="333333"/>
          <w:kern w:val="0"/>
          <w:sz w:val="24"/>
          <w:szCs w:val="24"/>
        </w:rPr>
        <w:t>路或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111</w:t>
      </w:r>
      <w:r>
        <w:rPr>
          <w:rFonts w:ascii="宋体" w:hAnsi="宋体" w:cs="宋体"/>
          <w:color w:val="333333"/>
          <w:kern w:val="0"/>
          <w:sz w:val="24"/>
          <w:szCs w:val="24"/>
        </w:rPr>
        <w:t>路公共汽车至兰州理工大学站（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元）；出租车全程费用在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</w:t>
      </w:r>
      <w:r>
        <w:rPr>
          <w:rFonts w:ascii="宋体" w:hAnsi="宋体" w:cs="宋体"/>
          <w:color w:val="333333"/>
          <w:kern w:val="0"/>
          <w:sz w:val="24"/>
          <w:szCs w:val="24"/>
        </w:rPr>
        <w:t>元以内。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333333"/>
          <w:kern w:val="0"/>
          <w:sz w:val="24"/>
          <w:szCs w:val="24"/>
        </w:rPr>
        <w:t>）兰州中川机场：乘机场大巴到东方大酒店（约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</w:t>
      </w:r>
      <w:r>
        <w:rPr>
          <w:rFonts w:ascii="宋体" w:hAnsi="宋体" w:cs="宋体"/>
          <w:color w:val="333333"/>
          <w:kern w:val="0"/>
          <w:sz w:val="24"/>
          <w:szCs w:val="24"/>
        </w:rPr>
        <w:t>元），转乘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路公共汽车至西关什字站（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元），转乘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139</w:t>
      </w:r>
      <w:r>
        <w:rPr>
          <w:rFonts w:ascii="宋体" w:hAnsi="宋体" w:cs="宋体"/>
          <w:color w:val="333333"/>
          <w:kern w:val="0"/>
          <w:sz w:val="24"/>
          <w:szCs w:val="24"/>
        </w:rPr>
        <w:t>路或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111</w:t>
      </w:r>
      <w:r>
        <w:rPr>
          <w:rFonts w:ascii="宋体" w:hAnsi="宋体" w:cs="宋体"/>
          <w:color w:val="333333"/>
          <w:kern w:val="0"/>
          <w:sz w:val="24"/>
          <w:szCs w:val="24"/>
        </w:rPr>
        <w:t>路公共汽车至兰州理工大学站（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元）；出租车全程费用在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200</w:t>
      </w:r>
      <w:r>
        <w:rPr>
          <w:rFonts w:ascii="宋体" w:hAnsi="宋体" w:cs="宋体"/>
          <w:color w:val="333333"/>
          <w:kern w:val="0"/>
          <w:sz w:val="24"/>
          <w:szCs w:val="24"/>
        </w:rPr>
        <w:t>元左右以内。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  </w:t>
      </w:r>
      <w:r w:rsidR="004C4F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             </w:t>
      </w:r>
    </w:p>
    <w:p w:rsidR="00D2125B" w:rsidRDefault="004C4F7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</w:t>
      </w:r>
      <w:r w:rsidR="006B30B0">
        <w:rPr>
          <w:rFonts w:ascii="宋体" w:eastAsia="宋体" w:hAnsi="宋体" w:cs="宋体"/>
          <w:color w:val="333333"/>
          <w:kern w:val="0"/>
          <w:sz w:val="24"/>
          <w:szCs w:val="24"/>
        </w:rPr>
        <w:t>兰州理工大学</w:t>
      </w:r>
      <w:r w:rsidR="006B30B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法学院</w:t>
      </w:r>
    </w:p>
    <w:p w:rsidR="00D2125B" w:rsidRDefault="006B3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="004C4F7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2016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18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sectPr w:rsidR="00D2125B" w:rsidSect="00D2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32" w:rsidRDefault="009A2532" w:rsidP="004C4F71">
      <w:r>
        <w:separator/>
      </w:r>
    </w:p>
  </w:endnote>
  <w:endnote w:type="continuationSeparator" w:id="1">
    <w:p w:rsidR="009A2532" w:rsidRDefault="009A2532" w:rsidP="004C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32" w:rsidRDefault="009A2532" w:rsidP="004C4F71">
      <w:r>
        <w:separator/>
      </w:r>
    </w:p>
  </w:footnote>
  <w:footnote w:type="continuationSeparator" w:id="1">
    <w:p w:rsidR="009A2532" w:rsidRDefault="009A2532" w:rsidP="004C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07"/>
    <w:rsid w:val="000115FC"/>
    <w:rsid w:val="0002140D"/>
    <w:rsid w:val="000642B5"/>
    <w:rsid w:val="00095B36"/>
    <w:rsid w:val="000A60F0"/>
    <w:rsid w:val="00110420"/>
    <w:rsid w:val="001C7B1D"/>
    <w:rsid w:val="00205578"/>
    <w:rsid w:val="00213DCB"/>
    <w:rsid w:val="00225639"/>
    <w:rsid w:val="002827EF"/>
    <w:rsid w:val="002B219C"/>
    <w:rsid w:val="002F5544"/>
    <w:rsid w:val="00332941"/>
    <w:rsid w:val="00364E18"/>
    <w:rsid w:val="00476342"/>
    <w:rsid w:val="0048673E"/>
    <w:rsid w:val="004B7824"/>
    <w:rsid w:val="004C4F71"/>
    <w:rsid w:val="004C7307"/>
    <w:rsid w:val="005001B8"/>
    <w:rsid w:val="00571393"/>
    <w:rsid w:val="005971AB"/>
    <w:rsid w:val="005A5A0E"/>
    <w:rsid w:val="006B30B0"/>
    <w:rsid w:val="006E1549"/>
    <w:rsid w:val="007104CE"/>
    <w:rsid w:val="00732116"/>
    <w:rsid w:val="00810E2B"/>
    <w:rsid w:val="008139D8"/>
    <w:rsid w:val="008D2442"/>
    <w:rsid w:val="00921184"/>
    <w:rsid w:val="00946F0C"/>
    <w:rsid w:val="00983DE4"/>
    <w:rsid w:val="009A2532"/>
    <w:rsid w:val="00CF2265"/>
    <w:rsid w:val="00CF75BE"/>
    <w:rsid w:val="00D2125B"/>
    <w:rsid w:val="00DD3FF1"/>
    <w:rsid w:val="00E327C3"/>
    <w:rsid w:val="00E50DEC"/>
    <w:rsid w:val="00E552B1"/>
    <w:rsid w:val="00F435F3"/>
    <w:rsid w:val="00F71059"/>
    <w:rsid w:val="00F835EF"/>
    <w:rsid w:val="043F6749"/>
    <w:rsid w:val="04AC7D45"/>
    <w:rsid w:val="1FB354BB"/>
    <w:rsid w:val="21FA7507"/>
    <w:rsid w:val="34355631"/>
    <w:rsid w:val="53C62314"/>
    <w:rsid w:val="564E13A8"/>
    <w:rsid w:val="59A82FE1"/>
    <w:rsid w:val="636814C9"/>
    <w:rsid w:val="6C5D2400"/>
    <w:rsid w:val="6E08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212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125B"/>
    <w:rPr>
      <w:b/>
      <w:bCs/>
    </w:rPr>
  </w:style>
  <w:style w:type="table" w:styleId="a7">
    <w:name w:val="Table Grid"/>
    <w:basedOn w:val="a1"/>
    <w:uiPriority w:val="39"/>
    <w:rsid w:val="00D2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212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1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469</Words>
  <Characters>2676</Characters>
  <Application>Microsoft Office Word</Application>
  <DocSecurity>0</DocSecurity>
  <Lines>22</Lines>
  <Paragraphs>6</Paragraphs>
  <ScaleCrop>false</ScaleCrop>
  <Company>微软中国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dcterms:created xsi:type="dcterms:W3CDTF">2016-03-14T08:26:00Z</dcterms:created>
  <dcterms:modified xsi:type="dcterms:W3CDTF">2016-03-18T01:36:00Z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